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05AE" w14:textId="3E496462" w:rsidR="004D3816" w:rsidRDefault="00454D67">
      <w:pPr>
        <w:rPr>
          <w:rFonts w:ascii="TimesTen-Italic" w:hAnsi="TimesTen-Italic" w:cs="TimesTen-Italic"/>
          <w:i/>
          <w:iCs/>
          <w:sz w:val="18"/>
          <w:szCs w:val="18"/>
        </w:rPr>
      </w:pPr>
      <w:r>
        <w:rPr>
          <w:noProof/>
          <w:lang w:eastAsia="fr-FR"/>
        </w:rPr>
        <w:pict w14:anchorId="237C1363">
          <v:shape id="Demi-cadre 17" o:spid="_x0000_s1050" style="position:absolute;left:0;text-align:left;margin-left:707.95pt;margin-top:-52.3pt;width:42.5pt;height:42.5pt;rotation:5587362fd;z-index:25168896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coordsize="899795,89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" path="m,l899795,,721006,178789r-553725,l167281,732514,,899795,,xe" fillcolor="#1ea5da" stroked="f" strokeweight="2pt">
            <v:path arrowok="t" o:connecttype="custom" o:connectlocs="0,0;539750,0;432502,107248;100345,107248;100345,439405;0,539750;0,0" o:connectangles="0,0,0,0,0,0,0"/>
            <w10:wrap anchorx="margin"/>
          </v:shape>
        </w:pict>
      </w:r>
      <w:r w:rsidR="00017999">
        <w:rPr>
          <w:rFonts w:ascii="TimesTen-Italic" w:hAnsi="TimesTen-Italic" w:cs="TimesTen-Italic"/>
          <w:i/>
          <w:iCs/>
          <w:noProof/>
          <w:color w:val="FFFFFF" w:themeColor="background1"/>
          <w:sz w:val="18"/>
          <w:szCs w:val="18"/>
          <w:lang w:eastAsia="fr-FR"/>
        </w:rPr>
        <w:pict w14:anchorId="0059AB99">
          <v:roundrect id="_x0000_s1028" style="position:absolute;left:0;text-align:left;margin-left:128.05pt;margin-top:34.6pt;width:141.75pt;height:42.5pt;z-index:251660288;mso-position-horizontal-relative:text;mso-position-vertical-relative:text" arcsize="10923f" fillcolor="#4bacc6 [3208]" strokecolor="#205867 [1608]">
            <v:textbox style="mso-next-textbox:#_x0000_s1028">
              <w:txbxContent>
                <w:p w14:paraId="1B951F8A" w14:textId="77777777" w:rsidR="001B0745" w:rsidRPr="00454D67" w:rsidRDefault="00A2509A" w:rsidP="001B0745">
                  <w:pPr>
                    <w:jc w:val="center"/>
                    <w:rPr>
                      <w:rFonts w:ascii="Arial" w:hAnsi="Arial" w:cs="Arial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54D67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Allergie médicamenteuse</w:t>
                  </w:r>
                  <w:r w:rsidR="00333092" w:rsidRPr="00454D67">
                    <w:rPr>
                      <w:rFonts w:ascii="Arial" w:hAnsi="Arial" w:cs="Arial"/>
                      <w:bCs/>
                      <w:color w:val="FFFFFF" w:themeColor="background1"/>
                      <w:sz w:val="20"/>
                      <w:szCs w:val="20"/>
                    </w:rPr>
                    <w:t xml:space="preserve"> (</w:t>
                  </w:r>
                  <w:r w:rsidR="00470E04" w:rsidRPr="00454D67">
                    <w:rPr>
                      <w:rFonts w:ascii="Arial" w:hAnsi="Arial" w:cs="Arial"/>
                      <w:bCs/>
                      <w:color w:val="FFFFFF" w:themeColor="background1"/>
                      <w:sz w:val="20"/>
                      <w:szCs w:val="20"/>
                    </w:rPr>
                    <w:t xml:space="preserve">urticaire ou </w:t>
                  </w:r>
                  <w:r w:rsidR="00333092" w:rsidRPr="00454D67">
                    <w:rPr>
                      <w:rFonts w:ascii="Arial" w:hAnsi="Arial" w:cs="Arial"/>
                      <w:bCs/>
                      <w:color w:val="FFFFFF" w:themeColor="background1"/>
                      <w:sz w:val="20"/>
                      <w:szCs w:val="20"/>
                    </w:rPr>
                    <w:t>toxidermie)</w:t>
                  </w:r>
                </w:p>
              </w:txbxContent>
            </v:textbox>
          </v:roundrect>
        </w:pict>
      </w:r>
      <w:r w:rsidR="00017999">
        <w:rPr>
          <w:rFonts w:ascii="TimesTen-Italic" w:hAnsi="TimesTen-Italic" w:cs="TimesTen-Italic"/>
          <w:i/>
          <w:iCs/>
          <w:noProof/>
          <w:sz w:val="18"/>
          <w:szCs w:val="18"/>
          <w:lang w:eastAsia="fr-FR"/>
        </w:rPr>
        <w:pict w14:anchorId="0B18C89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409.15pt;margin-top:-25.85pt;width:213.75pt;height:54.75pt;z-index:251673600;mso-position-horizontal-relative:text;mso-position-vertical-relative:text" o:connectortype="straight" strokeweight="2.25pt">
            <v:stroke endarrow="block"/>
          </v:shape>
        </w:pict>
      </w:r>
      <w:r w:rsidR="00017999">
        <w:rPr>
          <w:rFonts w:ascii="TimesTen-Italic" w:hAnsi="TimesTen-Italic" w:cs="TimesTen-Italic"/>
          <w:i/>
          <w:iCs/>
          <w:noProof/>
          <w:sz w:val="18"/>
          <w:szCs w:val="18"/>
          <w:lang w:eastAsia="fr-FR"/>
        </w:rPr>
        <w:pict w14:anchorId="50D48261">
          <v:shape id="_x0000_s1037" type="#_x0000_t32" style="position:absolute;left:0;text-align:left;margin-left:64.15pt;margin-top:-19.1pt;width:219pt;height:48pt;flip:x;z-index:251669504;mso-position-horizontal-relative:text;mso-position-vertical-relative:text" o:connectortype="straight" strokeweight="2.25pt">
            <v:stroke endarrow="block"/>
          </v:shape>
        </w:pict>
      </w:r>
      <w:r w:rsidR="00017999">
        <w:rPr>
          <w:rFonts w:ascii="TimesTen-Italic" w:hAnsi="TimesTen-Italic" w:cs="TimesTen-Italic"/>
          <w:i/>
          <w:iCs/>
          <w:noProof/>
          <w:sz w:val="18"/>
          <w:szCs w:val="18"/>
          <w:lang w:eastAsia="fr-FR"/>
        </w:rPr>
        <w:pict w14:anchorId="039AA191">
          <v:shape id="_x0000_s1038" type="#_x0000_t32" style="position:absolute;left:0;text-align:left;margin-left:194.65pt;margin-top:-7.1pt;width:105pt;height:36pt;flip:x;z-index:251670528;mso-position-horizontal-relative:text;mso-position-vertical-relative:text" o:connectortype="straight" strokeweight="2.25pt">
            <v:stroke endarrow="block"/>
          </v:shape>
        </w:pict>
      </w:r>
      <w:r w:rsidR="00017999">
        <w:rPr>
          <w:rFonts w:ascii="TimesTen-Italic" w:hAnsi="TimesTen-Italic" w:cs="TimesTen-Italic"/>
          <w:i/>
          <w:iCs/>
          <w:noProof/>
          <w:sz w:val="18"/>
          <w:szCs w:val="18"/>
          <w:lang w:eastAsia="fr-FR"/>
        </w:rPr>
        <w:pict w14:anchorId="5E34F62A">
          <v:shape id="_x0000_s1039" type="#_x0000_t32" style="position:absolute;left:0;text-align:left;margin-left:349.9pt;margin-top:4.9pt;width:0;height:24pt;z-index:251671552;mso-position-horizontal-relative:text;mso-position-vertical-relative:text" o:connectortype="straight" strokeweight="2.25pt">
            <v:stroke endarrow="block"/>
          </v:shape>
        </w:pict>
      </w:r>
      <w:r w:rsidR="00017999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eastAsia="fr-FR"/>
        </w:rPr>
        <w:pict w14:anchorId="30D495D5">
          <v:roundrect id="_x0000_s1030" style="position:absolute;left:0;text-align:left;margin-left:430.45pt;margin-top:35.35pt;width:141.75pt;height:42.5pt;z-index:251662336;mso-position-horizontal-relative:text;mso-position-vertical-relative:text" arcsize="10923f" fillcolor="#c0504d [3205]" strokecolor="#622423 [1605]">
            <v:textbox style="mso-next-textbox:#_x0000_s1030">
              <w:txbxContent>
                <w:p w14:paraId="4BE20380" w14:textId="77777777" w:rsidR="001B0745" w:rsidRPr="00454D67" w:rsidRDefault="000962B1" w:rsidP="001B0745">
                  <w:pPr>
                    <w:jc w:val="center"/>
                    <w:rPr>
                      <w:rFonts w:ascii="Arial" w:hAnsi="Arial" w:cs="Arial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54D67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Mycoses</w:t>
                  </w:r>
                </w:p>
                <w:p w14:paraId="38AD10F4" w14:textId="77777777" w:rsidR="001B0745" w:rsidRPr="00454D67" w:rsidRDefault="001B0745">
                  <w:pPr>
                    <w:rPr>
                      <w:rFonts w:ascii="Arial" w:hAnsi="Arial" w:cs="Arial"/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017999">
        <w:rPr>
          <w:rFonts w:ascii="TimesTen-Italic" w:hAnsi="TimesTen-Italic" w:cs="TimesTen-Italic"/>
          <w:i/>
          <w:iCs/>
          <w:noProof/>
          <w:color w:val="FFFFFF" w:themeColor="background1"/>
          <w:sz w:val="18"/>
          <w:szCs w:val="18"/>
          <w:lang w:eastAsia="fr-FR"/>
        </w:rPr>
        <w:pict w14:anchorId="6684C76C">
          <v:roundrect id="_x0000_s1027" style="position:absolute;left:0;text-align:left;margin-left:-22.1pt;margin-top:35.35pt;width:141.75pt;height:42.5pt;z-index:251659264;mso-position-horizontal-relative:margin;mso-position-vertical-relative:text" arcsize="10923f" fillcolor="#8064a2 [3207]" strokecolor="#3f3151 [1607]">
            <v:textbox style="mso-next-textbox:#_x0000_s1027">
              <w:txbxContent>
                <w:p w14:paraId="05FEF82E" w14:textId="77777777" w:rsidR="001B0745" w:rsidRPr="00454D67" w:rsidRDefault="001B0745" w:rsidP="001B0745">
                  <w:pPr>
                    <w:jc w:val="center"/>
                    <w:rPr>
                      <w:rFonts w:ascii="Arial" w:hAnsi="Arial" w:cs="Arial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54D67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Réaction allergique</w:t>
                  </w:r>
                  <w:r w:rsidRPr="00454D67">
                    <w:rPr>
                      <w:rFonts w:ascii="Arial" w:hAnsi="Arial" w:cs="Arial"/>
                      <w:bCs/>
                      <w:color w:val="FFFFFF" w:themeColor="background1"/>
                      <w:sz w:val="20"/>
                      <w:szCs w:val="20"/>
                    </w:rPr>
                    <w:t xml:space="preserve"> de la peau</w:t>
                  </w:r>
                  <w:r w:rsidR="00470E04" w:rsidRPr="00454D67">
                    <w:rPr>
                      <w:rFonts w:ascii="Arial" w:hAnsi="Arial" w:cs="Arial"/>
                      <w:bCs/>
                      <w:color w:val="FFFFFF" w:themeColor="background1"/>
                      <w:sz w:val="20"/>
                      <w:szCs w:val="20"/>
                    </w:rPr>
                    <w:t xml:space="preserve"> (Eczéma de contact)</w:t>
                  </w:r>
                </w:p>
              </w:txbxContent>
            </v:textbox>
            <w10:wrap anchorx="margin"/>
          </v:roundrect>
        </w:pict>
      </w:r>
      <w:r w:rsidR="00017999">
        <w:rPr>
          <w:rFonts w:ascii="TimesTen-Italic" w:hAnsi="TimesTen-Italic" w:cs="TimesTen-Italic"/>
          <w:i/>
          <w:iCs/>
          <w:noProof/>
          <w:sz w:val="18"/>
          <w:szCs w:val="18"/>
          <w:lang w:eastAsia="fr-FR"/>
        </w:rPr>
        <w:pict w14:anchorId="0EE3592C">
          <v:shape id="_x0000_s1040" type="#_x0000_t32" style="position:absolute;left:0;text-align:left;margin-left:404.65pt;margin-top:-7.1pt;width:78.75pt;height:36pt;z-index:251672576;mso-position-horizontal-relative:text;mso-position-vertical-relative:text" o:connectortype="straight" strokeweight="2.25pt">
            <v:stroke endarrow="block"/>
          </v:shape>
        </w:pict>
      </w:r>
      <w:r w:rsidR="00017999">
        <w:rPr>
          <w:rFonts w:ascii="TimesTen-Italic" w:hAnsi="TimesTen-Italic" w:cs="TimesTen-Italic"/>
          <w:i/>
          <w:iCs/>
          <w:noProof/>
          <w:color w:val="FFFFFF" w:themeColor="background1"/>
          <w:sz w:val="18"/>
          <w:szCs w:val="18"/>
          <w:lang w:eastAsia="fr-FR"/>
        </w:rPr>
        <w:pict w14:anchorId="42E0A5C8">
          <v:roundrect id="_x0000_s1031" style="position:absolute;left:0;text-align:left;margin-left:580.5pt;margin-top:35.35pt;width:141.75pt;height:42.5pt;z-index:251663360;mso-position-horizontal-relative:margin;mso-position-vertical-relative:text" arcsize="10923f" fillcolor="#9bbb59 [3206]" strokecolor="#4e6128 [1606]">
            <v:textbox style="mso-next-textbox:#_x0000_s1031">
              <w:txbxContent>
                <w:p w14:paraId="53055EE1" w14:textId="77777777" w:rsidR="001B0745" w:rsidRPr="00454D67" w:rsidRDefault="001B0745" w:rsidP="001B0745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454D67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Coup de soleil</w:t>
                  </w:r>
                  <w:r w:rsidRPr="00454D67">
                    <w:rPr>
                      <w:rFonts w:ascii="Arial" w:hAnsi="Arial" w:cs="Arial"/>
                      <w:bCs/>
                      <w:color w:val="FFFFFF" w:themeColor="background1"/>
                      <w:sz w:val="20"/>
                      <w:szCs w:val="20"/>
                    </w:rPr>
                    <w:t xml:space="preserve"> ou </w:t>
                  </w:r>
                  <w:r w:rsidRPr="00454D67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brûlure superficielle</w:t>
                  </w:r>
                </w:p>
              </w:txbxContent>
            </v:textbox>
            <w10:wrap anchorx="margin"/>
          </v:roundrect>
        </w:pict>
      </w:r>
      <w:r w:rsidR="00017999">
        <w:rPr>
          <w:rFonts w:ascii="TimesTen-Italic" w:hAnsi="TimesTen-Italic" w:cs="TimesTen-Italic"/>
          <w:i/>
          <w:iCs/>
          <w:noProof/>
          <w:color w:val="FFFFFF" w:themeColor="background1"/>
          <w:sz w:val="18"/>
          <w:szCs w:val="18"/>
          <w:lang w:eastAsia="fr-FR"/>
        </w:rPr>
        <w:pict w14:anchorId="3F44B75B">
          <v:roundrect id="_x0000_s1029" style="position:absolute;left:0;text-align:left;margin-left:279.2pt;margin-top:35.35pt;width:141.75pt;height:42.5pt;z-index:251661312;mso-position-horizontal-relative:margin;mso-position-vertical-relative:text" arcsize="10923f" fillcolor="#f79646 [3209]" strokecolor="#974706 [1609]">
            <v:textbox style="mso-next-textbox:#_x0000_s1029">
              <w:txbxContent>
                <w:p w14:paraId="2AD4AA16" w14:textId="77777777" w:rsidR="001B0745" w:rsidRPr="00454D67" w:rsidRDefault="001B0745" w:rsidP="001B0745">
                  <w:pPr>
                    <w:jc w:val="center"/>
                    <w:rPr>
                      <w:rFonts w:ascii="Arial" w:hAnsi="Arial" w:cs="Arial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54D67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Irritation</w:t>
                  </w:r>
                  <w:r w:rsidRPr="00454D67">
                    <w:rPr>
                      <w:rFonts w:ascii="Arial" w:hAnsi="Arial" w:cs="Arial"/>
                      <w:bCs/>
                      <w:color w:val="FFFFFF" w:themeColor="background1"/>
                      <w:sz w:val="20"/>
                      <w:szCs w:val="20"/>
                    </w:rPr>
                    <w:t xml:space="preserve"> et potentiel </w:t>
                  </w:r>
                  <w:r w:rsidRPr="00454D67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escarre</w:t>
                  </w:r>
                </w:p>
                <w:p w14:paraId="3B8DE74F" w14:textId="77777777" w:rsidR="001B0745" w:rsidRPr="00454D67" w:rsidRDefault="001B0745" w:rsidP="001B0745">
                  <w:pPr>
                    <w:rPr>
                      <w:rFonts w:ascii="Arial" w:hAnsi="Arial" w:cs="Arial"/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xbxContent>
            </v:textbox>
            <w10:wrap anchorx="margin"/>
          </v:roundrect>
        </w:pict>
      </w:r>
      <w:r w:rsidR="00017999">
        <w:rPr>
          <w:rFonts w:ascii="TimesTen-Italic" w:hAnsi="TimesTen-Italic" w:cs="TimesTen-Italic"/>
          <w:i/>
          <w:iCs/>
          <w:noProof/>
          <w:sz w:val="18"/>
          <w:szCs w:val="18"/>
          <w:lang w:eastAsia="fr-FR"/>
        </w:rPr>
        <w:pict w14:anchorId="4A3B05C2"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6" type="#_x0000_t71" style="position:absolute;left:0;text-align:left;margin-left:278.8pt;margin-top:-66.5pt;width:141.75pt;height:85.05pt;z-index:251658240;mso-position-horizontal-relative:margin;mso-position-vertical-relative:text" fillcolor="#c00000" strokecolor="#c00000">
            <v:textbox style="mso-next-textbox:#_x0000_s1026">
              <w:txbxContent>
                <w:p w14:paraId="7965EEE0" w14:textId="77777777" w:rsidR="004D3816" w:rsidRPr="00454D67" w:rsidRDefault="004D3816" w:rsidP="004D3816">
                  <w:pPr>
                    <w:jc w:val="center"/>
                    <w:rPr>
                      <w:rFonts w:ascii="Poppins" w:hAnsi="Poppins" w:cs="Poppins"/>
                      <w:bCs/>
                      <w:sz w:val="26"/>
                      <w:szCs w:val="26"/>
                    </w:rPr>
                  </w:pPr>
                  <w:r w:rsidRPr="00454D67">
                    <w:rPr>
                      <w:rFonts w:ascii="Poppins" w:hAnsi="Poppins" w:cs="Poppins"/>
                      <w:bCs/>
                      <w:sz w:val="26"/>
                      <w:szCs w:val="26"/>
                    </w:rPr>
                    <w:t>Rougeur</w:t>
                  </w:r>
                </w:p>
              </w:txbxContent>
            </v:textbox>
            <w10:wrap anchorx="margin"/>
          </v:shape>
        </w:pict>
      </w:r>
    </w:p>
    <w:p w14:paraId="76EDBCFF" w14:textId="481ADE83" w:rsidR="001B0745" w:rsidRDefault="001B0745">
      <w:pPr>
        <w:rPr>
          <w:rFonts w:ascii="TimesTen-Italic" w:hAnsi="TimesTen-Italic" w:cs="TimesTen-Italic"/>
          <w:i/>
          <w:iCs/>
          <w:sz w:val="18"/>
          <w:szCs w:val="18"/>
        </w:rPr>
      </w:pPr>
    </w:p>
    <w:p w14:paraId="19788C35" w14:textId="76423EE9" w:rsidR="001B0745" w:rsidRDefault="001B0745">
      <w:pPr>
        <w:rPr>
          <w:rFonts w:ascii="TimesTen-Italic" w:hAnsi="TimesTen-Italic" w:cs="TimesTen-Italic"/>
          <w:i/>
          <w:iCs/>
          <w:sz w:val="18"/>
          <w:szCs w:val="18"/>
        </w:rPr>
      </w:pPr>
    </w:p>
    <w:p w14:paraId="40A7939D" w14:textId="77777777" w:rsidR="001B0745" w:rsidRDefault="001B0745">
      <w:pPr>
        <w:rPr>
          <w:rFonts w:ascii="TimesTen-Italic" w:hAnsi="TimesTen-Italic" w:cs="TimesTen-Italic"/>
          <w:i/>
          <w:iCs/>
          <w:sz w:val="18"/>
          <w:szCs w:val="18"/>
        </w:rPr>
      </w:pPr>
    </w:p>
    <w:p w14:paraId="77D6B703" w14:textId="69693D94" w:rsidR="001B0745" w:rsidRDefault="001B0745">
      <w:pPr>
        <w:rPr>
          <w:rFonts w:ascii="TimesTen-Italic" w:hAnsi="TimesTen-Italic" w:cs="TimesTen-Italic"/>
          <w:i/>
          <w:iCs/>
          <w:sz w:val="18"/>
          <w:szCs w:val="18"/>
        </w:rPr>
      </w:pPr>
    </w:p>
    <w:p w14:paraId="0337EB26" w14:textId="01E136E2" w:rsidR="001B0745" w:rsidRDefault="008C60EE">
      <w:pPr>
        <w:rPr>
          <w:rFonts w:ascii="TimesTen-Italic" w:hAnsi="TimesTen-Italic" w:cs="TimesTen-Italic"/>
          <w:i/>
          <w:iCs/>
          <w:sz w:val="18"/>
          <w:szCs w:val="18"/>
        </w:rPr>
      </w:pPr>
      <w:r>
        <w:rPr>
          <w:rFonts w:ascii="TimesTen-Italic" w:hAnsi="TimesTen-Italic" w:cs="TimesTen-Italic"/>
          <w:i/>
          <w:iCs/>
          <w:noProof/>
          <w:sz w:val="18"/>
          <w:szCs w:val="18"/>
          <w:lang w:eastAsia="fr-FR"/>
        </w:rPr>
        <w:pict w14:anchorId="5558CC4D">
          <v:rect id="_x0000_s1045" style="position:absolute;left:0;text-align:left;margin-left:580.5pt;margin-top:11.65pt;width:141.75pt;height:70.85pt;z-index:251684864" fillcolor="#d6e3bc [1302]" stroked="f" strokecolor="#8064a2 [3207]" strokeweight="3pt">
            <v:textbox style="mso-next-textbox:#_x0000_s1045">
              <w:txbxContent>
                <w:p w14:paraId="71BB16A2" w14:textId="77777777" w:rsidR="008C60EE" w:rsidRPr="008C60EE" w:rsidRDefault="008C60EE" w:rsidP="008C60EE">
                  <w:pPr>
                    <w:shd w:val="clear" w:color="auto" w:fill="D6E3BC" w:themeFill="accent3" w:themeFillTint="66"/>
                    <w:jc w:val="center"/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  <w:p w14:paraId="062F6317" w14:textId="20D04A32" w:rsidR="00026509" w:rsidRPr="00454D67" w:rsidRDefault="00026509" w:rsidP="008C60EE">
                  <w:pPr>
                    <w:shd w:val="clear" w:color="auto" w:fill="D6E3BC" w:themeFill="accent3" w:themeFillTint="66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4D67">
                    <w:rPr>
                      <w:rFonts w:ascii="Arial" w:hAnsi="Arial" w:cs="Arial"/>
                      <w:sz w:val="20"/>
                      <w:szCs w:val="20"/>
                    </w:rPr>
                    <w:t>Brûlure du 1er degré : simple rougeur douloureuse de la peau (accident ou coup de soleil)</w:t>
                  </w:r>
                </w:p>
              </w:txbxContent>
            </v:textbox>
          </v:rect>
        </w:pict>
      </w:r>
      <w:r>
        <w:rPr>
          <w:rFonts w:ascii="TimesTen-Italic" w:hAnsi="TimesTen-Italic" w:cs="TimesTen-Italic"/>
          <w:i/>
          <w:iCs/>
          <w:noProof/>
          <w:sz w:val="18"/>
          <w:szCs w:val="18"/>
          <w:lang w:eastAsia="fr-FR"/>
        </w:rPr>
        <w:pict w14:anchorId="4AA2843B">
          <v:rect id="_x0000_s1046" style="position:absolute;left:0;text-align:left;margin-left:430.45pt;margin-top:11.65pt;width:141.75pt;height:70.85pt;z-index:251685888" fillcolor="#e5b8b7 [1301]" stroked="f" strokecolor="#8064a2 [3207]" strokeweight="3pt">
            <v:textbox style="mso-next-textbox:#_x0000_s1046">
              <w:txbxContent>
                <w:p w14:paraId="5593986A" w14:textId="77777777" w:rsidR="008C60EE" w:rsidRPr="008C60EE" w:rsidRDefault="008C60EE" w:rsidP="008C60EE">
                  <w:pPr>
                    <w:jc w:val="center"/>
                    <w:rPr>
                      <w:rFonts w:ascii="Arial" w:eastAsia="Times New Roman" w:hAnsi="Arial" w:cs="Arial"/>
                      <w:bCs/>
                      <w:sz w:val="6"/>
                      <w:szCs w:val="6"/>
                      <w:lang w:eastAsia="fr-FR"/>
                    </w:rPr>
                  </w:pPr>
                </w:p>
                <w:p w14:paraId="0769E4DC" w14:textId="31604714" w:rsidR="00026509" w:rsidRPr="00454D67" w:rsidRDefault="00026509" w:rsidP="008C60EE">
                  <w:pPr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  <w:r w:rsidRPr="00454D67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  <w:t>De la tête aux ongles des pieds, ces infections peuvent présenter différents symptômes</w:t>
                  </w:r>
                </w:p>
                <w:p w14:paraId="047D82A0" w14:textId="77777777" w:rsidR="00026509" w:rsidRPr="00454D67" w:rsidRDefault="00026509" w:rsidP="008C60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Ten-Italic" w:hAnsi="TimesTen-Italic" w:cs="TimesTen-Italic"/>
          <w:i/>
          <w:iCs/>
          <w:noProof/>
          <w:sz w:val="18"/>
          <w:szCs w:val="18"/>
          <w:lang w:eastAsia="fr-FR"/>
        </w:rPr>
        <w:pict w14:anchorId="3E31DEBC">
          <v:rect id="_x0000_s1044" style="position:absolute;left:0;text-align:left;margin-left:278.8pt;margin-top:11.65pt;width:141.75pt;height:70.85pt;z-index:251683840" fillcolor="#fbd4b4 [1305]" stroked="f" strokecolor="#8064a2 [3207]" strokeweight="3pt">
            <v:textbox style="mso-next-textbox:#_x0000_s1044">
              <w:txbxContent>
                <w:p w14:paraId="3C2A948E" w14:textId="77777777" w:rsidR="008C60EE" w:rsidRPr="008C60EE" w:rsidRDefault="008C60EE" w:rsidP="008C60EE">
                  <w:pPr>
                    <w:jc w:val="center"/>
                    <w:rPr>
                      <w:rStyle w:val="lev"/>
                      <w:rFonts w:ascii="Arial" w:hAnsi="Arial" w:cs="Arial"/>
                      <w:b w:val="0"/>
                      <w:sz w:val="10"/>
                      <w:szCs w:val="10"/>
                    </w:rPr>
                  </w:pPr>
                </w:p>
                <w:p w14:paraId="15CF87D7" w14:textId="1FB9F64C" w:rsidR="00026509" w:rsidRPr="00454D67" w:rsidRDefault="00026509" w:rsidP="008C60EE">
                  <w:pPr>
                    <w:jc w:val="center"/>
                    <w:rPr>
                      <w:rStyle w:val="lev"/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454D67">
                    <w:rPr>
                      <w:rStyle w:val="lev"/>
                      <w:rFonts w:ascii="Arial" w:hAnsi="Arial" w:cs="Arial"/>
                      <w:b w:val="0"/>
                      <w:sz w:val="20"/>
                      <w:szCs w:val="20"/>
                    </w:rPr>
                    <w:t>Rougeur due à la compression des zones d'appui (fesses, talons, etc.)</w:t>
                  </w:r>
                </w:p>
                <w:p w14:paraId="559B0B69" w14:textId="77777777" w:rsidR="00026509" w:rsidRPr="00454D67" w:rsidRDefault="00026509" w:rsidP="008C60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Ten-Italic" w:hAnsi="TimesTen-Italic" w:cs="TimesTen-Italic"/>
          <w:i/>
          <w:iCs/>
          <w:noProof/>
          <w:sz w:val="18"/>
          <w:szCs w:val="18"/>
          <w:lang w:eastAsia="fr-FR"/>
        </w:rPr>
        <w:pict w14:anchorId="57B7B89A">
          <v:rect id="_x0000_s1043" style="position:absolute;left:0;text-align:left;margin-left:128.05pt;margin-top:11.65pt;width:141.75pt;height:70.85pt;z-index:251682816" fillcolor="#b6dde8 [1304]" stroked="f" strokecolor="#8064a2 [3207]" strokeweight="3pt">
            <v:textbox style="mso-next-textbox:#_x0000_s1043">
              <w:txbxContent>
                <w:p w14:paraId="6C875AF9" w14:textId="77777777" w:rsidR="008C60EE" w:rsidRDefault="008C60EE" w:rsidP="008C60EE">
                  <w:pPr>
                    <w:jc w:val="center"/>
                    <w:rPr>
                      <w:rStyle w:val="lev"/>
                      <w:rFonts w:ascii="Arial" w:hAnsi="Arial" w:cs="Arial"/>
                      <w:b w:val="0"/>
                      <w:sz w:val="20"/>
                      <w:szCs w:val="20"/>
                    </w:rPr>
                  </w:pPr>
                </w:p>
                <w:p w14:paraId="1459AB43" w14:textId="38032AA2" w:rsidR="00026509" w:rsidRPr="00454D67" w:rsidRDefault="00026509" w:rsidP="008C60E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4D67">
                    <w:rPr>
                      <w:rStyle w:val="lev"/>
                      <w:rFonts w:ascii="Arial" w:hAnsi="Arial" w:cs="Arial"/>
                      <w:b w:val="0"/>
                      <w:sz w:val="20"/>
                      <w:szCs w:val="20"/>
                    </w:rPr>
                    <w:t>Eruption de plaques rouges ou en relief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 w14:anchorId="1A3AB6A1">
          <v:rect id="_x0000_s1042" style="position:absolute;left:0;text-align:left;margin-left:-22.1pt;margin-top:11.65pt;width:141.75pt;height:70.85pt;z-index:251681792" fillcolor="#ccc0d9 [1303]" stroked="f" strokecolor="#8064a2 [3207]" strokeweight="3pt">
            <v:textbox style="mso-next-textbox:#_x0000_s1042">
              <w:txbxContent>
                <w:p w14:paraId="172E2678" w14:textId="77777777" w:rsidR="00026509" w:rsidRPr="00454D67" w:rsidRDefault="00026509" w:rsidP="008C60E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54D67">
                    <w:rPr>
                      <w:rStyle w:val="lev"/>
                      <w:rFonts w:ascii="Arial" w:hAnsi="Arial" w:cs="Arial"/>
                      <w:b w:val="0"/>
                      <w:sz w:val="20"/>
                      <w:szCs w:val="20"/>
                    </w:rPr>
                    <w:t>Rougeurs et gonflements localisés, vésicules suintantes formant ensuite des croûtes, accompagnées d'un prurit (démangeaisons)</w:t>
                  </w:r>
                </w:p>
              </w:txbxContent>
            </v:textbox>
          </v:rect>
        </w:pict>
      </w:r>
    </w:p>
    <w:p w14:paraId="1344CA6D" w14:textId="77777777" w:rsidR="001B0745" w:rsidRDefault="001B0745">
      <w:pPr>
        <w:rPr>
          <w:rFonts w:ascii="TimesTen-Italic" w:hAnsi="TimesTen-Italic" w:cs="TimesTen-Italic"/>
          <w:i/>
          <w:iCs/>
          <w:sz w:val="18"/>
          <w:szCs w:val="18"/>
        </w:rPr>
      </w:pPr>
    </w:p>
    <w:p w14:paraId="5116853A" w14:textId="309B4767" w:rsidR="001B0745" w:rsidRDefault="001B0745">
      <w:pPr>
        <w:rPr>
          <w:rFonts w:ascii="TimesTen-Italic" w:hAnsi="TimesTen-Italic" w:cs="TimesTen-Italic"/>
          <w:i/>
          <w:iCs/>
          <w:sz w:val="18"/>
          <w:szCs w:val="18"/>
        </w:rPr>
      </w:pPr>
    </w:p>
    <w:p w14:paraId="6801D371" w14:textId="6D85DE95" w:rsidR="001B0745" w:rsidRDefault="001B0745">
      <w:pPr>
        <w:rPr>
          <w:rFonts w:ascii="TimesTen-Italic" w:hAnsi="TimesTen-Italic" w:cs="TimesTen-Italic"/>
          <w:i/>
          <w:iCs/>
          <w:sz w:val="18"/>
          <w:szCs w:val="18"/>
        </w:rPr>
      </w:pPr>
    </w:p>
    <w:p w14:paraId="291979EF" w14:textId="30323C97" w:rsidR="001B0745" w:rsidRDefault="001B0745">
      <w:pPr>
        <w:rPr>
          <w:rFonts w:ascii="TimesTen-Italic" w:hAnsi="TimesTen-Italic" w:cs="TimesTen-Italic"/>
          <w:i/>
          <w:iCs/>
          <w:sz w:val="18"/>
          <w:szCs w:val="18"/>
        </w:rPr>
      </w:pPr>
    </w:p>
    <w:p w14:paraId="51677E2B" w14:textId="4D9A273F" w:rsidR="001B0745" w:rsidRDefault="001B0745">
      <w:pPr>
        <w:rPr>
          <w:rFonts w:ascii="TimesTen-Italic" w:hAnsi="TimesTen-Italic" w:cs="TimesTen-Italic"/>
          <w:i/>
          <w:iCs/>
          <w:sz w:val="18"/>
          <w:szCs w:val="18"/>
        </w:rPr>
      </w:pPr>
    </w:p>
    <w:p w14:paraId="0A60283E" w14:textId="50562388" w:rsidR="00A2509A" w:rsidRDefault="00017999">
      <w:pPr>
        <w:rPr>
          <w:rFonts w:ascii="TimesTen-Italic" w:hAnsi="TimesTen-Italic" w:cs="TimesTen-Italic"/>
          <w:i/>
          <w:iCs/>
          <w:sz w:val="18"/>
          <w:szCs w:val="18"/>
        </w:rPr>
      </w:pPr>
      <w:r>
        <w:rPr>
          <w:rFonts w:ascii="TimesTen-Italic" w:hAnsi="TimesTen-Italic" w:cs="TimesTen-Italic"/>
          <w:i/>
          <w:iCs/>
          <w:noProof/>
          <w:sz w:val="18"/>
          <w:szCs w:val="18"/>
          <w:lang w:eastAsia="fr-FR"/>
        </w:rPr>
        <w:pict w14:anchorId="2A9A740C">
          <v:rect id="_x0000_s1036" style="position:absolute;left:0;text-align:left;margin-left:430.45pt;margin-top:11.05pt;width:141.75pt;height:266.25pt;z-index:251668480" strokecolor="#c0504d [3205]" strokeweight="3pt">
            <v:textbox style="mso-next-textbox:#_x0000_s1036">
              <w:txbxContent>
                <w:p w14:paraId="5C442B53" w14:textId="7CBD88FB" w:rsidR="000962B1" w:rsidRPr="000328C1" w:rsidRDefault="000328C1" w:rsidP="000328C1">
                  <w:pPr>
                    <w:shd w:val="clear" w:color="auto" w:fill="E5B8B7" w:themeFill="accent2" w:themeFillTint="66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0328C1">
                    <w:rPr>
                      <w:rFonts w:ascii="Arial" w:hAnsi="Arial" w:cs="Arial"/>
                      <w:b/>
                      <w:sz w:val="19"/>
                      <w:szCs w:val="19"/>
                    </w:rPr>
                    <w:t>Prévenir équipe IDE et Médecin coordonnateur si suspicion</w:t>
                  </w:r>
                </w:p>
                <w:p w14:paraId="3E3EFBE0" w14:textId="0B781C87" w:rsidR="00150EB2" w:rsidRPr="00454D67" w:rsidRDefault="00150EB2" w:rsidP="00150EB2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</w:pPr>
                  <w:r w:rsidRPr="00454D67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 xml:space="preserve">Indiquer aspect </w:t>
                  </w:r>
                  <w:r w:rsidR="00017999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+</w:t>
                  </w:r>
                  <w:r w:rsidRPr="00454D67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 xml:space="preserve"> </w:t>
                  </w:r>
                  <w:r w:rsidR="00017999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l</w:t>
                  </w:r>
                  <w:r w:rsidRPr="00454D67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ocalisation</w:t>
                  </w:r>
                </w:p>
                <w:p w14:paraId="6BEF2BC7" w14:textId="77777777" w:rsidR="00017999" w:rsidRPr="00017999" w:rsidRDefault="00017999" w:rsidP="00026509">
                  <w:pPr>
                    <w:jc w:val="center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  <w:p w14:paraId="000F3EC1" w14:textId="19EB1E1E" w:rsidR="000962B1" w:rsidRPr="00454D67" w:rsidRDefault="00026509" w:rsidP="00026509">
                  <w:pPr>
                    <w:jc w:val="center"/>
                    <w:rPr>
                      <w:rFonts w:ascii="Arial" w:hAnsi="Arial" w:cs="Arial"/>
                      <w:i/>
                      <w:iCs/>
                      <w:sz w:val="19"/>
                      <w:szCs w:val="19"/>
                    </w:rPr>
                  </w:pPr>
                  <w:r w:rsidRPr="00454D67">
                    <w:rPr>
                      <w:rFonts w:ascii="Arial" w:hAnsi="Arial" w:cs="Arial"/>
                      <w:b/>
                      <w:sz w:val="19"/>
                      <w:szCs w:val="19"/>
                    </w:rPr>
                    <w:t>A</w:t>
                  </w:r>
                  <w:r w:rsidR="000962B1" w:rsidRPr="00454D67">
                    <w:rPr>
                      <w:rFonts w:ascii="Arial" w:hAnsi="Arial" w:cs="Arial"/>
                      <w:b/>
                      <w:sz w:val="19"/>
                      <w:szCs w:val="19"/>
                    </w:rPr>
                    <w:t>ntimycosiques</w:t>
                  </w:r>
                  <w:r w:rsidR="000962B1" w:rsidRPr="00454D67">
                    <w:rPr>
                      <w:rFonts w:ascii="Arial" w:hAnsi="Arial" w:cs="Arial"/>
                      <w:sz w:val="19"/>
                      <w:szCs w:val="19"/>
                    </w:rPr>
                    <w:t xml:space="preserve"> ou </w:t>
                  </w:r>
                  <w:proofErr w:type="gramStart"/>
                  <w:r w:rsidR="000962B1" w:rsidRPr="00454D67">
                    <w:rPr>
                      <w:rFonts w:ascii="Arial" w:hAnsi="Arial" w:cs="Arial"/>
                      <w:b/>
                      <w:sz w:val="19"/>
                      <w:szCs w:val="19"/>
                    </w:rPr>
                    <w:t>antifongiques</w:t>
                  </w:r>
                  <w:r w:rsidR="000962B1" w:rsidRPr="00454D67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="00150EB2" w:rsidRPr="00454D67">
                    <w:rPr>
                      <w:rFonts w:ascii="Arial" w:hAnsi="Arial" w:cs="Arial"/>
                      <w:sz w:val="19"/>
                      <w:szCs w:val="19"/>
                    </w:rPr>
                    <w:t xml:space="preserve"> à</w:t>
                  </w:r>
                  <w:proofErr w:type="gramEnd"/>
                  <w:r w:rsidR="00150EB2" w:rsidRPr="00454D67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="000962B1" w:rsidRPr="00454D67">
                    <w:rPr>
                      <w:rFonts w:ascii="Arial" w:hAnsi="Arial" w:cs="Arial"/>
                      <w:sz w:val="19"/>
                      <w:szCs w:val="19"/>
                    </w:rPr>
                    <w:t xml:space="preserve">appliquer localement (crème, </w:t>
                  </w:r>
                  <w:r w:rsidR="000B3324" w:rsidRPr="00454D67">
                    <w:rPr>
                      <w:rFonts w:ascii="Arial" w:hAnsi="Arial" w:cs="Arial"/>
                      <w:sz w:val="19"/>
                      <w:szCs w:val="19"/>
                    </w:rPr>
                    <w:t>poudre, vernis...</w:t>
                  </w:r>
                  <w:r w:rsidRPr="00454D67">
                    <w:rPr>
                      <w:rFonts w:ascii="Arial" w:hAnsi="Arial" w:cs="Arial"/>
                      <w:sz w:val="19"/>
                      <w:szCs w:val="19"/>
                    </w:rPr>
                    <w:t xml:space="preserve">) ou par voie orale, </w:t>
                  </w:r>
                  <w:r w:rsidRPr="00454D67">
                    <w:rPr>
                      <w:rFonts w:ascii="Arial" w:hAnsi="Arial" w:cs="Arial"/>
                      <w:b/>
                      <w:sz w:val="19"/>
                      <w:szCs w:val="19"/>
                    </w:rPr>
                    <w:t>sur prescription</w:t>
                  </w:r>
                  <w:r w:rsidRPr="00454D67">
                    <w:rPr>
                      <w:rFonts w:ascii="Arial" w:hAnsi="Arial" w:cs="Arial"/>
                      <w:sz w:val="19"/>
                      <w:szCs w:val="19"/>
                    </w:rPr>
                    <w:t>, selon  le champignon responsable.</w:t>
                  </w:r>
                </w:p>
                <w:p w14:paraId="63E72BA8" w14:textId="77777777" w:rsidR="000B3324" w:rsidRPr="00454D67" w:rsidRDefault="000B3324" w:rsidP="000B3324">
                  <w:pPr>
                    <w:shd w:val="clear" w:color="auto" w:fill="FFFFFF"/>
                    <w:spacing w:before="0" w:after="0"/>
                    <w:jc w:val="center"/>
                    <w:textAlignment w:val="baseline"/>
                    <w:rPr>
                      <w:rFonts w:ascii="Arial" w:hAnsi="Arial" w:cs="Arial"/>
                      <w:b/>
                      <w:color w:val="000000"/>
                      <w:sz w:val="19"/>
                      <w:szCs w:val="19"/>
                      <w:u w:val="single"/>
                      <w:bdr w:val="none" w:sz="0" w:space="0" w:color="auto" w:frame="1"/>
                    </w:rPr>
                  </w:pPr>
                </w:p>
                <w:p w14:paraId="3682B90E" w14:textId="77777777" w:rsidR="000B3324" w:rsidRPr="000328C1" w:rsidRDefault="000B3324" w:rsidP="000B3324">
                  <w:pPr>
                    <w:shd w:val="clear" w:color="auto" w:fill="FFFFFF"/>
                    <w:spacing w:before="0" w:after="0"/>
                    <w:jc w:val="center"/>
                    <w:textAlignment w:val="baseline"/>
                    <w:rPr>
                      <w:rFonts w:ascii="Arial" w:hAnsi="Arial" w:cs="Arial"/>
                      <w:b/>
                      <w:color w:val="C0504D" w:themeColor="accent2"/>
                      <w:sz w:val="19"/>
                      <w:szCs w:val="19"/>
                    </w:rPr>
                  </w:pPr>
                  <w:r w:rsidRPr="000328C1">
                    <w:rPr>
                      <w:rFonts w:ascii="Arial" w:hAnsi="Arial" w:cs="Arial"/>
                      <w:b/>
                      <w:color w:val="C0504D" w:themeColor="accent2"/>
                      <w:sz w:val="19"/>
                      <w:szCs w:val="19"/>
                      <w:bdr w:val="none" w:sz="0" w:space="0" w:color="auto" w:frame="1"/>
                    </w:rPr>
                    <w:t>PREVENTION DES MYCOSES</w:t>
                  </w:r>
                </w:p>
                <w:p w14:paraId="50021A36" w14:textId="28C351EE" w:rsidR="000962B1" w:rsidRPr="00454D67" w:rsidRDefault="000B3324" w:rsidP="008C60EE">
                  <w:pPr>
                    <w:pStyle w:val="Paragraphedeliste"/>
                    <w:numPr>
                      <w:ilvl w:val="0"/>
                      <w:numId w:val="7"/>
                    </w:numPr>
                    <w:shd w:val="clear" w:color="auto" w:fill="FFFFFF"/>
                    <w:ind w:left="142" w:hanging="218"/>
                    <w:jc w:val="left"/>
                    <w:textAlignment w:val="baseline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8C60EE">
                    <w:rPr>
                      <w:rFonts w:ascii="Arial" w:hAnsi="Arial" w:cs="Arial"/>
                      <w:color w:val="000000"/>
                      <w:sz w:val="19"/>
                      <w:szCs w:val="19"/>
                      <w:bdr w:val="none" w:sz="0" w:space="0" w:color="auto" w:frame="1"/>
                    </w:rPr>
                    <w:t>Après</w:t>
                  </w:r>
                  <w:r w:rsidRPr="00454D67">
                    <w:rPr>
                      <w:rFonts w:ascii="Arial" w:hAnsi="Arial" w:cs="Arial"/>
                      <w:sz w:val="19"/>
                      <w:szCs w:val="19"/>
                    </w:rPr>
                    <w:t xml:space="preserve"> la toilette, bien sécher la peau, les plis et creux (sous la poitrine, les aisselles...)</w:t>
                  </w:r>
                </w:p>
                <w:p w14:paraId="7BB4786F" w14:textId="77777777" w:rsidR="000B3324" w:rsidRPr="00454D67" w:rsidRDefault="000B3324" w:rsidP="008C60EE">
                  <w:pPr>
                    <w:pStyle w:val="Paragraphedeliste"/>
                    <w:numPr>
                      <w:ilvl w:val="0"/>
                      <w:numId w:val="7"/>
                    </w:numPr>
                    <w:shd w:val="clear" w:color="auto" w:fill="FFFFFF"/>
                    <w:ind w:left="142" w:hanging="218"/>
                    <w:jc w:val="left"/>
                    <w:textAlignment w:val="baseline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8C60EE">
                    <w:rPr>
                      <w:rFonts w:ascii="Arial" w:hAnsi="Arial" w:cs="Arial"/>
                      <w:color w:val="000000"/>
                      <w:sz w:val="19"/>
                      <w:szCs w:val="19"/>
                      <w:bdr w:val="none" w:sz="0" w:space="0" w:color="auto" w:frame="1"/>
                    </w:rPr>
                    <w:t>Favoriser</w:t>
                  </w:r>
                  <w:r w:rsidRPr="00454D67">
                    <w:rPr>
                      <w:rFonts w:ascii="Arial" w:hAnsi="Arial" w:cs="Arial"/>
                      <w:sz w:val="19"/>
                      <w:szCs w:val="19"/>
                    </w:rPr>
                    <w:t xml:space="preserve"> les vêtements en coton et le port de soutien-gorge (selon souhaits résidente)</w:t>
                  </w:r>
                </w:p>
              </w:txbxContent>
            </v:textbox>
          </v:rect>
        </w:pict>
      </w:r>
      <w:r>
        <w:rPr>
          <w:rFonts w:ascii="TimesTen-Roman" w:hAnsi="TimesTen-Roman" w:cs="TimesTen-Roman"/>
          <w:noProof/>
          <w:sz w:val="18"/>
          <w:szCs w:val="18"/>
          <w:lang w:eastAsia="fr-FR"/>
        </w:rPr>
        <w:pict w14:anchorId="0262CCAD">
          <v:rect id="_x0000_s1032" style="position:absolute;left:0;text-align:left;margin-left:580.5pt;margin-top:11.05pt;width:141.75pt;height:99.2pt;z-index:251664384" strokecolor="#9bbb59 [3206]" strokeweight="3pt">
            <v:textbox style="mso-next-textbox:#_x0000_s1032">
              <w:txbxContent>
                <w:p w14:paraId="3E32D646" w14:textId="77777777" w:rsidR="00A2509A" w:rsidRPr="00454D67" w:rsidRDefault="00A2509A" w:rsidP="00A2509A">
                  <w:pPr>
                    <w:shd w:val="clear" w:color="auto" w:fill="FFFFFF"/>
                    <w:spacing w:before="0" w:after="0"/>
                    <w:jc w:val="center"/>
                    <w:textAlignment w:val="baseline"/>
                    <w:rPr>
                      <w:rFonts w:ascii="Arial" w:hAnsi="Arial" w:cs="Arial"/>
                      <w:bCs/>
                      <w:color w:val="000000"/>
                      <w:sz w:val="19"/>
                      <w:szCs w:val="19"/>
                    </w:rPr>
                  </w:pPr>
                  <w:r w:rsidRPr="00454D67"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 xml:space="preserve">Gel apaisant, hydratant et antiseptique </w:t>
                  </w:r>
                  <w:r w:rsidRPr="00454D67">
                    <w:rPr>
                      <w:rFonts w:ascii="Arial" w:hAnsi="Arial" w:cs="Arial"/>
                      <w:bCs/>
                      <w:color w:val="000000"/>
                      <w:sz w:val="19"/>
                      <w:szCs w:val="19"/>
                    </w:rPr>
                    <w:t>pendant un ou deux jours.</w:t>
                  </w:r>
                </w:p>
                <w:p w14:paraId="3F530D67" w14:textId="77777777" w:rsidR="00A2509A" w:rsidRPr="00454D67" w:rsidRDefault="00A2509A" w:rsidP="00A2509A">
                  <w:pPr>
                    <w:shd w:val="clear" w:color="auto" w:fill="FFFFFF"/>
                    <w:spacing w:before="0" w:after="0"/>
                    <w:jc w:val="center"/>
                    <w:textAlignment w:val="baseline"/>
                    <w:rPr>
                      <w:rFonts w:ascii="Arial" w:hAnsi="Arial" w:cs="Arial"/>
                      <w:bCs/>
                      <w:color w:val="000000"/>
                      <w:sz w:val="19"/>
                      <w:szCs w:val="19"/>
                    </w:rPr>
                  </w:pPr>
                </w:p>
                <w:p w14:paraId="7035F751" w14:textId="77777777" w:rsidR="001B0745" w:rsidRPr="00454D67" w:rsidRDefault="00A2509A" w:rsidP="00A2509A">
                  <w:pPr>
                    <w:shd w:val="clear" w:color="auto" w:fill="FFFFFF"/>
                    <w:spacing w:before="0" w:after="0"/>
                    <w:jc w:val="center"/>
                    <w:textAlignment w:val="baseline"/>
                    <w:rPr>
                      <w:rFonts w:ascii="Arial" w:hAnsi="Arial" w:cs="Arial"/>
                      <w:bCs/>
                      <w:color w:val="000000"/>
                      <w:sz w:val="19"/>
                      <w:szCs w:val="19"/>
                    </w:rPr>
                  </w:pPr>
                  <w:r w:rsidRPr="00454D67">
                    <w:rPr>
                      <w:rFonts w:ascii="Arial" w:hAnsi="Arial" w:cs="Arial"/>
                      <w:bCs/>
                      <w:color w:val="000000"/>
                      <w:sz w:val="19"/>
                      <w:szCs w:val="19"/>
                    </w:rPr>
                    <w:t>Une fois la rougeur disparue,</w:t>
                  </w:r>
                  <w:r w:rsidR="000962B1" w:rsidRPr="00454D67">
                    <w:rPr>
                      <w:rFonts w:ascii="Arial" w:hAnsi="Arial" w:cs="Arial"/>
                      <w:bCs/>
                      <w:color w:val="000000"/>
                      <w:sz w:val="19"/>
                      <w:szCs w:val="19"/>
                    </w:rPr>
                    <w:t xml:space="preserve"> appliquer un produit hydratant (</w:t>
                  </w:r>
                  <w:r w:rsidR="000962B1" w:rsidRPr="00454D67">
                    <w:rPr>
                      <w:rFonts w:ascii="Arial" w:hAnsi="Arial" w:cs="Arial"/>
                      <w:sz w:val="19"/>
                      <w:szCs w:val="19"/>
                    </w:rPr>
                    <w:t>crème hypoallergénique).</w:t>
                  </w:r>
                </w:p>
              </w:txbxContent>
            </v:textbox>
          </v:rect>
        </w:pict>
      </w:r>
      <w:r>
        <w:rPr>
          <w:rFonts w:ascii="TimesTen-Italic" w:hAnsi="TimesTen-Italic" w:cs="TimesTen-Italic"/>
          <w:i/>
          <w:iCs/>
          <w:noProof/>
          <w:sz w:val="18"/>
          <w:szCs w:val="18"/>
          <w:lang w:eastAsia="fr-FR"/>
        </w:rPr>
        <w:pict w14:anchorId="2352B3EF">
          <v:rect id="_x0000_s1033" style="position:absolute;left:0;text-align:left;margin-left:278.8pt;margin-top:11.05pt;width:141.75pt;height:234.75pt;z-index:251665408" strokecolor="#f79646 [3209]" strokeweight="3pt">
            <v:textbox style="mso-next-textbox:#_x0000_s1033">
              <w:txbxContent>
                <w:p w14:paraId="64FCA8A8" w14:textId="41A3FA4C" w:rsidR="00A2509A" w:rsidRPr="00454D67" w:rsidRDefault="00A2509A" w:rsidP="00A2509A">
                  <w:pPr>
                    <w:shd w:val="clear" w:color="auto" w:fill="FFFFFF"/>
                    <w:spacing w:before="0" w:after="0"/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 w:rsidRPr="00454D67"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 xml:space="preserve">Sérum physiologique </w:t>
                  </w:r>
                  <w:r w:rsidRPr="00454D67">
                    <w:rPr>
                      <w:rFonts w:ascii="Arial" w:hAnsi="Arial" w:cs="Arial"/>
                      <w:color w:val="000000"/>
                      <w:sz w:val="19"/>
                      <w:szCs w:val="19"/>
                      <w:bdr w:val="none" w:sz="0" w:space="0" w:color="auto" w:frame="1"/>
                    </w:rPr>
                    <w:t xml:space="preserve">ou </w:t>
                  </w:r>
                  <w:r w:rsidRPr="00454D67"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chlorure de sodiu</w:t>
                  </w:r>
                  <w:r w:rsidR="000328C1"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 xml:space="preserve">m à </w:t>
                  </w:r>
                  <w:r w:rsidRPr="00454D67"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0,9 %</w:t>
                  </w:r>
                </w:p>
                <w:p w14:paraId="4BDF1949" w14:textId="77777777" w:rsidR="00A2509A" w:rsidRPr="00454D67" w:rsidRDefault="00A2509A" w:rsidP="00A2509A">
                  <w:pPr>
                    <w:shd w:val="clear" w:color="auto" w:fill="FFFFFF"/>
                    <w:spacing w:before="0" w:after="0"/>
                    <w:jc w:val="center"/>
                    <w:textAlignment w:val="baseline"/>
                    <w:rPr>
                      <w:rFonts w:ascii="Arial" w:hAnsi="Arial" w:cs="Arial"/>
                      <w:color w:val="000000"/>
                      <w:sz w:val="19"/>
                      <w:szCs w:val="19"/>
                      <w:bdr w:val="none" w:sz="0" w:space="0" w:color="auto" w:frame="1"/>
                    </w:rPr>
                  </w:pPr>
                  <w:r w:rsidRPr="00454D67">
                    <w:rPr>
                      <w:rFonts w:ascii="Arial" w:hAnsi="Arial" w:cs="Arial"/>
                      <w:bCs/>
                      <w:color w:val="000000"/>
                      <w:sz w:val="19"/>
                      <w:szCs w:val="19"/>
                      <w:u w:val="single"/>
                    </w:rPr>
                    <w:t>Eviter</w:t>
                  </w:r>
                  <w:r w:rsidRPr="00454D67">
                    <w:rPr>
                      <w:rFonts w:ascii="Arial" w:hAnsi="Arial" w:cs="Arial"/>
                      <w:color w:val="000000"/>
                      <w:sz w:val="19"/>
                      <w:szCs w:val="19"/>
                      <w:u w:val="single"/>
                      <w:bdr w:val="none" w:sz="0" w:space="0" w:color="auto" w:frame="1"/>
                    </w:rPr>
                    <w:t xml:space="preserve"> l’utilisation des antiseptiques</w:t>
                  </w:r>
                  <w:r w:rsidRPr="00454D67">
                    <w:rPr>
                      <w:rFonts w:ascii="Arial" w:hAnsi="Arial" w:cs="Arial"/>
                      <w:color w:val="000000"/>
                      <w:sz w:val="19"/>
                      <w:szCs w:val="19"/>
                      <w:bdr w:val="none" w:sz="0" w:space="0" w:color="auto" w:frame="1"/>
                    </w:rPr>
                    <w:t>.</w:t>
                  </w:r>
                  <w:r w:rsidR="00026509" w:rsidRPr="00454D67">
                    <w:rPr>
                      <w:rFonts w:ascii="Arial" w:hAnsi="Arial" w:cs="Arial"/>
                      <w:color w:val="000000"/>
                      <w:sz w:val="19"/>
                      <w:szCs w:val="19"/>
                      <w:bdr w:val="none" w:sz="0" w:space="0" w:color="auto" w:frame="1"/>
                    </w:rPr>
                    <w:t xml:space="preserve"> </w:t>
                  </w:r>
                  <w:r w:rsidRPr="00454D67">
                    <w:rPr>
                      <w:rFonts w:ascii="Arial" w:hAnsi="Arial" w:cs="Arial"/>
                      <w:color w:val="000000"/>
                      <w:sz w:val="19"/>
                      <w:szCs w:val="19"/>
                      <w:bdr w:val="none" w:sz="0" w:space="0" w:color="auto" w:frame="1"/>
                    </w:rPr>
                    <w:t>La plaie ne doit pas être asséchée.</w:t>
                  </w:r>
                </w:p>
                <w:p w14:paraId="48D9E0B5" w14:textId="77777777" w:rsidR="000962B1" w:rsidRPr="00454D67" w:rsidRDefault="000962B1" w:rsidP="00A2509A">
                  <w:pPr>
                    <w:shd w:val="clear" w:color="auto" w:fill="FFFFFF"/>
                    <w:spacing w:before="0" w:after="0"/>
                    <w:jc w:val="center"/>
                    <w:textAlignment w:val="baseline"/>
                    <w:rPr>
                      <w:rFonts w:ascii="Arial" w:hAnsi="Arial" w:cs="Arial"/>
                      <w:color w:val="000000"/>
                      <w:sz w:val="19"/>
                      <w:szCs w:val="19"/>
                      <w:bdr w:val="none" w:sz="0" w:space="0" w:color="auto" w:frame="1"/>
                    </w:rPr>
                  </w:pPr>
                </w:p>
                <w:p w14:paraId="15634A25" w14:textId="77777777" w:rsidR="00A2509A" w:rsidRPr="000328C1" w:rsidRDefault="000962B1" w:rsidP="000962B1">
                  <w:pPr>
                    <w:shd w:val="clear" w:color="auto" w:fill="FFFFFF"/>
                    <w:spacing w:before="0" w:after="0"/>
                    <w:jc w:val="center"/>
                    <w:textAlignment w:val="baseline"/>
                    <w:rPr>
                      <w:rFonts w:ascii="Arial" w:hAnsi="Arial" w:cs="Arial"/>
                      <w:b/>
                      <w:color w:val="F79646" w:themeColor="accent6"/>
                      <w:sz w:val="19"/>
                      <w:szCs w:val="19"/>
                    </w:rPr>
                  </w:pPr>
                  <w:r w:rsidRPr="000328C1">
                    <w:rPr>
                      <w:rFonts w:ascii="Arial" w:hAnsi="Arial" w:cs="Arial"/>
                      <w:b/>
                      <w:color w:val="F79646" w:themeColor="accent6"/>
                      <w:sz w:val="19"/>
                      <w:szCs w:val="19"/>
                      <w:bdr w:val="none" w:sz="0" w:space="0" w:color="auto" w:frame="1"/>
                    </w:rPr>
                    <w:t>PREVENTION</w:t>
                  </w:r>
                  <w:r w:rsidR="00A2509A" w:rsidRPr="000328C1">
                    <w:rPr>
                      <w:rFonts w:ascii="Arial" w:hAnsi="Arial" w:cs="Arial"/>
                      <w:b/>
                      <w:color w:val="F79646" w:themeColor="accent6"/>
                      <w:sz w:val="19"/>
                      <w:szCs w:val="19"/>
                      <w:bdr w:val="none" w:sz="0" w:space="0" w:color="auto" w:frame="1"/>
                    </w:rPr>
                    <w:t xml:space="preserve"> </w:t>
                  </w:r>
                  <w:r w:rsidRPr="000328C1">
                    <w:rPr>
                      <w:rFonts w:ascii="Arial" w:hAnsi="Arial" w:cs="Arial"/>
                      <w:b/>
                      <w:color w:val="F79646" w:themeColor="accent6"/>
                      <w:sz w:val="19"/>
                      <w:szCs w:val="19"/>
                      <w:bdr w:val="none" w:sz="0" w:space="0" w:color="auto" w:frame="1"/>
                    </w:rPr>
                    <w:t>DE L’ESCARRE</w:t>
                  </w:r>
                </w:p>
                <w:p w14:paraId="1D201C0D" w14:textId="09A75187" w:rsidR="00A2509A" w:rsidRPr="008C60EE" w:rsidRDefault="00A2509A" w:rsidP="008C60EE">
                  <w:pPr>
                    <w:pStyle w:val="Paragraphedeliste"/>
                    <w:numPr>
                      <w:ilvl w:val="0"/>
                      <w:numId w:val="7"/>
                    </w:numPr>
                    <w:shd w:val="clear" w:color="auto" w:fill="FFFFFF"/>
                    <w:ind w:left="142" w:hanging="218"/>
                    <w:jc w:val="left"/>
                    <w:textAlignment w:val="baseline"/>
                    <w:rPr>
                      <w:rFonts w:ascii="Arial" w:hAnsi="Arial" w:cs="Arial"/>
                      <w:color w:val="555555"/>
                      <w:sz w:val="19"/>
                      <w:szCs w:val="19"/>
                    </w:rPr>
                  </w:pPr>
                  <w:r w:rsidRPr="008C60EE">
                    <w:rPr>
                      <w:rFonts w:ascii="Arial" w:hAnsi="Arial" w:cs="Arial"/>
                      <w:color w:val="000000"/>
                      <w:sz w:val="19"/>
                      <w:szCs w:val="19"/>
                      <w:bdr w:val="none" w:sz="0" w:space="0" w:color="auto" w:frame="1"/>
                    </w:rPr>
                    <w:t>Rechercher et supprimer des points d’appui en utilisant un support</w:t>
                  </w:r>
                </w:p>
                <w:p w14:paraId="73E0D172" w14:textId="5FE43B81" w:rsidR="00A2509A" w:rsidRPr="008C60EE" w:rsidRDefault="00A2509A" w:rsidP="008C60EE">
                  <w:pPr>
                    <w:pStyle w:val="Paragraphedeliste"/>
                    <w:numPr>
                      <w:ilvl w:val="0"/>
                      <w:numId w:val="7"/>
                    </w:numPr>
                    <w:shd w:val="clear" w:color="auto" w:fill="FFFFFF"/>
                    <w:ind w:left="142" w:hanging="218"/>
                    <w:jc w:val="left"/>
                    <w:textAlignment w:val="baseline"/>
                    <w:rPr>
                      <w:rFonts w:ascii="Arial" w:hAnsi="Arial" w:cs="Arial"/>
                      <w:color w:val="000000"/>
                      <w:sz w:val="19"/>
                      <w:szCs w:val="19"/>
                      <w:bdr w:val="none" w:sz="0" w:space="0" w:color="auto" w:frame="1"/>
                    </w:rPr>
                  </w:pPr>
                  <w:r w:rsidRPr="008C60EE">
                    <w:rPr>
                      <w:rFonts w:ascii="Arial" w:hAnsi="Arial" w:cs="Arial"/>
                      <w:color w:val="000000"/>
                      <w:sz w:val="19"/>
                      <w:szCs w:val="19"/>
                      <w:bdr w:val="none" w:sz="0" w:space="0" w:color="auto" w:frame="1"/>
                    </w:rPr>
                    <w:t xml:space="preserve">Protéger la peau si besoin (urines, macération) par un film semi-perméable ou un </w:t>
                  </w:r>
                  <w:r w:rsidRPr="008C60EE"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hydrocolloïde transparent</w:t>
                  </w:r>
                </w:p>
                <w:p w14:paraId="12D0017F" w14:textId="7EDFE283" w:rsidR="00A2509A" w:rsidRPr="008C60EE" w:rsidRDefault="00A2509A" w:rsidP="008C60EE">
                  <w:pPr>
                    <w:pStyle w:val="Paragraphedeliste"/>
                    <w:numPr>
                      <w:ilvl w:val="0"/>
                      <w:numId w:val="7"/>
                    </w:numPr>
                    <w:shd w:val="clear" w:color="auto" w:fill="FFFFFF"/>
                    <w:ind w:left="142" w:hanging="218"/>
                    <w:jc w:val="left"/>
                    <w:textAlignment w:val="baseline"/>
                    <w:rPr>
                      <w:rFonts w:ascii="Arial" w:hAnsi="Arial" w:cs="Arial"/>
                      <w:color w:val="555555"/>
                      <w:sz w:val="19"/>
                      <w:szCs w:val="19"/>
                    </w:rPr>
                  </w:pPr>
                  <w:r w:rsidRPr="008C60EE">
                    <w:rPr>
                      <w:rFonts w:ascii="Arial" w:hAnsi="Arial" w:cs="Arial"/>
                      <w:color w:val="000000"/>
                      <w:sz w:val="19"/>
                      <w:szCs w:val="19"/>
                      <w:bdr w:val="none" w:sz="0" w:space="0" w:color="auto" w:frame="1"/>
                    </w:rPr>
                    <w:t>Supprime</w:t>
                  </w:r>
                  <w:r w:rsidR="008C60EE">
                    <w:rPr>
                      <w:rFonts w:ascii="Arial" w:hAnsi="Arial" w:cs="Arial"/>
                      <w:color w:val="000000"/>
                      <w:sz w:val="19"/>
                      <w:szCs w:val="19"/>
                      <w:bdr w:val="none" w:sz="0" w:space="0" w:color="auto" w:frame="1"/>
                    </w:rPr>
                    <w:t>r</w:t>
                  </w:r>
                  <w:r w:rsidRPr="008C60EE">
                    <w:rPr>
                      <w:rFonts w:ascii="Arial" w:hAnsi="Arial" w:cs="Arial"/>
                      <w:color w:val="000000"/>
                      <w:sz w:val="19"/>
                      <w:szCs w:val="19"/>
                      <w:bdr w:val="none" w:sz="0" w:space="0" w:color="auto" w:frame="1"/>
                    </w:rPr>
                    <w:t xml:space="preserve"> les facteurs favorisants (macération, force de cisaillement)</w:t>
                  </w:r>
                </w:p>
                <w:p w14:paraId="50D61B02" w14:textId="77777777" w:rsidR="00A2509A" w:rsidRPr="008C60EE" w:rsidRDefault="00A2509A" w:rsidP="008C60EE">
                  <w:pPr>
                    <w:pStyle w:val="Paragraphedeliste"/>
                    <w:numPr>
                      <w:ilvl w:val="0"/>
                      <w:numId w:val="7"/>
                    </w:numPr>
                    <w:shd w:val="clear" w:color="auto" w:fill="FFFFFF"/>
                    <w:ind w:left="142" w:hanging="218"/>
                    <w:jc w:val="left"/>
                    <w:textAlignment w:val="baseline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8C60EE">
                    <w:rPr>
                      <w:rFonts w:ascii="Arial" w:hAnsi="Arial" w:cs="Arial"/>
                      <w:color w:val="000000"/>
                      <w:sz w:val="19"/>
                      <w:szCs w:val="19"/>
                      <w:bdr w:val="none" w:sz="0" w:space="0" w:color="auto" w:frame="1"/>
                    </w:rPr>
                    <w:t>Changer régulièrement les positions toutes les 2 à 3h.</w:t>
                  </w:r>
                </w:p>
              </w:txbxContent>
            </v:textbox>
          </v:rect>
        </w:pict>
      </w:r>
      <w:r>
        <w:rPr>
          <w:rFonts w:ascii="TimesTen-Italic" w:hAnsi="TimesTen-Italic" w:cs="TimesTen-Italic"/>
          <w:i/>
          <w:iCs/>
          <w:noProof/>
          <w:sz w:val="18"/>
          <w:szCs w:val="18"/>
          <w:lang w:eastAsia="fr-FR"/>
        </w:rPr>
        <w:pict w14:anchorId="597CFA48">
          <v:rect id="_x0000_s1034" style="position:absolute;left:0;text-align:left;margin-left:128.05pt;margin-top:11.05pt;width:141.75pt;height:94.5pt;z-index:251666432" strokecolor="#4bacc6 [3208]" strokeweight="3pt">
            <v:textbox style="mso-next-textbox:#_x0000_s1034">
              <w:txbxContent>
                <w:p w14:paraId="65CCFDF8" w14:textId="77777777" w:rsidR="000328C1" w:rsidRPr="000328C1" w:rsidRDefault="000328C1" w:rsidP="000328C1">
                  <w:pPr>
                    <w:shd w:val="clear" w:color="auto" w:fill="B6DDE8" w:themeFill="accent5" w:themeFillTint="66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0328C1">
                    <w:rPr>
                      <w:rFonts w:ascii="Arial" w:hAnsi="Arial" w:cs="Arial"/>
                      <w:b/>
                      <w:sz w:val="19"/>
                      <w:szCs w:val="19"/>
                    </w:rPr>
                    <w:t>Prévenir équipe IDE et Médecin coordonnateur si suspicion</w:t>
                  </w:r>
                </w:p>
                <w:p w14:paraId="783A50EF" w14:textId="77777777" w:rsidR="00470E04" w:rsidRPr="00454D67" w:rsidRDefault="00470E04" w:rsidP="00470E04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54D67">
                    <w:rPr>
                      <w:rFonts w:ascii="Arial" w:hAnsi="Arial" w:cs="Arial"/>
                      <w:sz w:val="19"/>
                      <w:szCs w:val="19"/>
                    </w:rPr>
                    <w:t>(Nouveau traitement, retour d’hospitalisation, prise d’anti-inflammatoires, d’antibiotiques, etc.)</w:t>
                  </w:r>
                </w:p>
              </w:txbxContent>
            </v:textbox>
          </v:rect>
        </w:pict>
      </w:r>
      <w:r>
        <w:rPr>
          <w:rFonts w:ascii="TimesTen-Roman" w:hAnsi="TimesTen-Roman" w:cs="TimesTen-Roman"/>
          <w:noProof/>
          <w:sz w:val="18"/>
          <w:szCs w:val="18"/>
          <w:lang w:eastAsia="fr-FR"/>
        </w:rPr>
        <w:pict w14:anchorId="36CD9C50">
          <v:rect id="_x0000_s1035" style="position:absolute;left:0;text-align:left;margin-left:-22.1pt;margin-top:11.05pt;width:141.75pt;height:197.25pt;z-index:251667456" strokecolor="#8064a2 [3207]" strokeweight="3pt">
            <v:textbox style="mso-next-textbox:#_x0000_s1035">
              <w:txbxContent>
                <w:p w14:paraId="150A05A6" w14:textId="77777777" w:rsidR="000962B1" w:rsidRPr="00454D67" w:rsidRDefault="00470E04" w:rsidP="00470E04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54D67">
                    <w:rPr>
                      <w:rFonts w:ascii="Arial" w:hAnsi="Arial" w:cs="Arial"/>
                      <w:b/>
                      <w:sz w:val="19"/>
                      <w:szCs w:val="19"/>
                    </w:rPr>
                    <w:t>Antiseptiques</w:t>
                  </w:r>
                  <w:r w:rsidRPr="00454D67">
                    <w:rPr>
                      <w:rFonts w:ascii="Arial" w:hAnsi="Arial" w:cs="Arial"/>
                      <w:sz w:val="19"/>
                      <w:szCs w:val="19"/>
                    </w:rPr>
                    <w:t xml:space="preserve"> en solution aqueuse ou alcoolique (sur prescription)</w:t>
                  </w:r>
                </w:p>
                <w:p w14:paraId="3C876528" w14:textId="77777777" w:rsidR="000962B1" w:rsidRPr="00454D67" w:rsidRDefault="000962B1" w:rsidP="00470E04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  <w:p w14:paraId="31407DAF" w14:textId="77777777" w:rsidR="000962B1" w:rsidRPr="00454D67" w:rsidRDefault="000962B1" w:rsidP="000962B1">
                  <w:pPr>
                    <w:shd w:val="clear" w:color="auto" w:fill="FFFFFF"/>
                    <w:spacing w:before="0" w:after="0"/>
                    <w:jc w:val="center"/>
                    <w:textAlignment w:val="baseline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54D67">
                    <w:rPr>
                      <w:rFonts w:ascii="Arial" w:hAnsi="Arial" w:cs="Arial"/>
                      <w:sz w:val="19"/>
                      <w:szCs w:val="19"/>
                    </w:rPr>
                    <w:t>Supprimer tout contact avec l'allergène dépisté. Une désensibilisation est parfois possible.</w:t>
                  </w:r>
                </w:p>
                <w:p w14:paraId="1222675D" w14:textId="77777777" w:rsidR="000962B1" w:rsidRPr="00454D67" w:rsidRDefault="000962B1" w:rsidP="000962B1">
                  <w:pPr>
                    <w:shd w:val="clear" w:color="auto" w:fill="FFFFFF"/>
                    <w:spacing w:before="0" w:after="0"/>
                    <w:jc w:val="center"/>
                    <w:textAlignment w:val="baseline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  <w:p w14:paraId="4CE40485" w14:textId="77777777" w:rsidR="000962B1" w:rsidRPr="00454D67" w:rsidRDefault="000962B1" w:rsidP="000962B1">
                  <w:pPr>
                    <w:shd w:val="clear" w:color="auto" w:fill="FFFFFF"/>
                    <w:spacing w:before="0" w:after="0"/>
                    <w:jc w:val="center"/>
                    <w:textAlignment w:val="baseline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54D67">
                    <w:rPr>
                      <w:rFonts w:ascii="Arial" w:hAnsi="Arial" w:cs="Arial"/>
                      <w:sz w:val="19"/>
                      <w:szCs w:val="19"/>
                    </w:rPr>
                    <w:t xml:space="preserve">Dans le cas de la dermatite atopique, il faudra éviter au maximum l'exposition aux allergènes aériens (pollens, acariens…) et de maintenir la peau bien hydratée avec une </w:t>
                  </w:r>
                  <w:r w:rsidRPr="00454D67">
                    <w:rPr>
                      <w:rFonts w:ascii="Arial" w:hAnsi="Arial" w:cs="Arial"/>
                      <w:b/>
                      <w:sz w:val="19"/>
                      <w:szCs w:val="19"/>
                    </w:rPr>
                    <w:t>crème hypoallergénique</w:t>
                  </w:r>
                  <w:r w:rsidRPr="00454D67">
                    <w:rPr>
                      <w:rFonts w:ascii="Arial" w:hAnsi="Arial" w:cs="Arial"/>
                      <w:sz w:val="19"/>
                      <w:szCs w:val="19"/>
                    </w:rPr>
                    <w:t>.</w:t>
                  </w:r>
                </w:p>
                <w:p w14:paraId="628E42D2" w14:textId="77777777" w:rsidR="000962B1" w:rsidRPr="00454D67" w:rsidRDefault="000962B1" w:rsidP="00470E04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xbxContent>
            </v:textbox>
          </v:rect>
        </w:pict>
      </w:r>
    </w:p>
    <w:p w14:paraId="25F4863A" w14:textId="77777777" w:rsidR="00A2509A" w:rsidRDefault="00A2509A">
      <w:pPr>
        <w:rPr>
          <w:rFonts w:ascii="TimesTen-Italic" w:hAnsi="TimesTen-Italic" w:cs="TimesTen-Italic"/>
          <w:i/>
          <w:iCs/>
          <w:sz w:val="18"/>
          <w:szCs w:val="18"/>
        </w:rPr>
      </w:pPr>
    </w:p>
    <w:p w14:paraId="30CE1F49" w14:textId="1F832A82" w:rsidR="001B0745" w:rsidRDefault="001B0745" w:rsidP="001B0745"/>
    <w:p w14:paraId="6E93008B" w14:textId="3101A0E1" w:rsidR="004D3816" w:rsidRDefault="00017999" w:rsidP="004D3816">
      <w:pPr>
        <w:rPr>
          <w:rFonts w:ascii="TimesTen-Roman" w:hAnsi="TimesTen-Roman" w:cs="TimesTen-Roman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65920" behindDoc="0" locked="0" layoutInCell="1" allowOverlap="1" wp14:anchorId="08F2744B" wp14:editId="20F52659">
            <wp:simplePos x="0" y="0"/>
            <wp:positionH relativeFrom="column">
              <wp:posOffset>5654040</wp:posOffset>
            </wp:positionH>
            <wp:positionV relativeFrom="paragraph">
              <wp:posOffset>3064510</wp:posOffset>
            </wp:positionV>
            <wp:extent cx="1466379" cy="900000"/>
            <wp:effectExtent l="0" t="0" r="0" b="0"/>
            <wp:wrapNone/>
            <wp:docPr id="1" name="Image 1" descr="https://www.doctorette.info/images/sante-beaute/Dermatologie/mycose-sous-les-se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ctorette.info/images/sante-beaute/Dermatologie/mycose-sous-les-sein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379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39648" behindDoc="0" locked="0" layoutInCell="1" allowOverlap="1" wp14:anchorId="14983692" wp14:editId="0D772074">
            <wp:simplePos x="0" y="0"/>
            <wp:positionH relativeFrom="column">
              <wp:posOffset>7796530</wp:posOffset>
            </wp:positionH>
            <wp:positionV relativeFrom="paragraph">
              <wp:posOffset>964565</wp:posOffset>
            </wp:positionV>
            <wp:extent cx="988953" cy="900000"/>
            <wp:effectExtent l="0" t="0" r="0" b="0"/>
            <wp:wrapNone/>
            <wp:docPr id="10" name="Image 10" descr="http://monautomedication.fr/image_illustr/Pic-brulure-bras-507-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onautomedication.fr/image_illustr/Pic-brulure-bras-507-46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53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39296" behindDoc="0" locked="0" layoutInCell="1" allowOverlap="1" wp14:anchorId="6CD81155" wp14:editId="314131CF">
            <wp:simplePos x="0" y="0"/>
            <wp:positionH relativeFrom="page">
              <wp:posOffset>4791075</wp:posOffset>
            </wp:positionH>
            <wp:positionV relativeFrom="paragraph">
              <wp:posOffset>2670810</wp:posOffset>
            </wp:positionV>
            <wp:extent cx="1036364" cy="900000"/>
            <wp:effectExtent l="0" t="0" r="0" b="0"/>
            <wp:wrapNone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rcRect l="10847" r="8491" b="52240"/>
                    <a:stretch>
                      <a:fillRect/>
                    </a:stretch>
                  </pic:blipFill>
                  <pic:spPr>
                    <a:xfrm>
                      <a:off x="0" y="0"/>
                      <a:ext cx="103636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08576" behindDoc="0" locked="0" layoutInCell="1" allowOverlap="1" wp14:anchorId="6B1222C2" wp14:editId="799A8DDA">
            <wp:simplePos x="0" y="0"/>
            <wp:positionH relativeFrom="column">
              <wp:posOffset>2062480</wp:posOffset>
            </wp:positionH>
            <wp:positionV relativeFrom="paragraph">
              <wp:posOffset>888395</wp:posOffset>
            </wp:positionV>
            <wp:extent cx="983237" cy="900000"/>
            <wp:effectExtent l="0" t="0" r="0" b="0"/>
            <wp:wrapNone/>
            <wp:docPr id="16" name="Image 16" descr="http://www.medecine-traditionnelle-chinoise.net/wp-content/uploads/2015/02/i1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edecine-traditionnelle-chinoise.net/wp-content/uploads/2015/02/i17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37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6880" behindDoc="0" locked="0" layoutInCell="1" allowOverlap="1" wp14:anchorId="07D45F2B" wp14:editId="4D6E4B78">
            <wp:simplePos x="0" y="0"/>
            <wp:positionH relativeFrom="margin">
              <wp:posOffset>14605</wp:posOffset>
            </wp:positionH>
            <wp:positionV relativeFrom="paragraph">
              <wp:posOffset>2164715</wp:posOffset>
            </wp:positionV>
            <wp:extent cx="1349375" cy="899795"/>
            <wp:effectExtent l="0" t="0" r="0" b="0"/>
            <wp:wrapNone/>
            <wp:docPr id="13" name="Image 13" descr="eczema adul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czema adul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0E5">
        <w:rPr>
          <w:noProof/>
          <w:lang w:eastAsia="fr-FR"/>
        </w:rPr>
        <w:pict w14:anchorId="07625A49"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45.25pt;margin-top:268.8pt;width:168.15pt;height:42.5pt;z-index:251693056;mso-position-horizontal-relative:text;mso-position-vertical-relative:text" filled="f" stroked="f">
            <v:textbox style="mso-next-textbox:#_x0000_s1061">
              <w:txbxContent>
                <w:p w14:paraId="05F065EC" w14:textId="77777777" w:rsidR="00B900E5" w:rsidRPr="00212F15" w:rsidRDefault="00B900E5" w:rsidP="00B900E5">
                  <w:pPr>
                    <w:spacing w:after="0"/>
                    <w:rPr>
                      <w:rFonts w:ascii="Poppins Light" w:hAnsi="Poppins Light" w:cs="Poppins Light"/>
                      <w:b/>
                      <w:bCs/>
                      <w:sz w:val="18"/>
                      <w:szCs w:val="18"/>
                    </w:rPr>
                  </w:pPr>
                  <w:r w:rsidRPr="00212F15">
                    <w:rPr>
                      <w:rFonts w:ascii="Poppins Light" w:hAnsi="Poppins Light" w:cs="Poppins Light"/>
                      <w:b/>
                      <w:bCs/>
                      <w:sz w:val="18"/>
                      <w:szCs w:val="18"/>
                    </w:rPr>
                    <w:t>Sylvie HENRY-ESPARGILLERE</w:t>
                  </w:r>
                </w:p>
                <w:p w14:paraId="7282D311" w14:textId="77777777" w:rsidR="00B900E5" w:rsidRPr="00212F15" w:rsidRDefault="00B900E5" w:rsidP="00B900E5">
                  <w:pPr>
                    <w:spacing w:after="0"/>
                    <w:rPr>
                      <w:rFonts w:ascii="Poppins Light" w:hAnsi="Poppins Light" w:cs="Poppins Light"/>
                      <w:sz w:val="18"/>
                      <w:szCs w:val="18"/>
                    </w:rPr>
                  </w:pPr>
                  <w:r w:rsidRPr="00212F15">
                    <w:rPr>
                      <w:rFonts w:ascii="Poppins Light" w:hAnsi="Poppins Light" w:cs="Poppins Light"/>
                      <w:sz w:val="18"/>
                      <w:szCs w:val="18"/>
                    </w:rPr>
                    <w:t>Consultante anti- « usines à gaz »</w:t>
                  </w:r>
                </w:p>
                <w:p w14:paraId="632E6548" w14:textId="77777777" w:rsidR="00B900E5" w:rsidRDefault="00B900E5"/>
              </w:txbxContent>
            </v:textbox>
          </v:shape>
        </w:pict>
      </w:r>
      <w:r w:rsidR="00B900E5">
        <w:rPr>
          <w:noProof/>
          <w:lang w:eastAsia="fr-FR"/>
        </w:rPr>
        <w:object w:dxaOrig="1440" w:dyaOrig="1440" w14:anchorId="1F4E9B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0" type="#_x0000_t75" style="position:absolute;left:0;text-align:left;margin-left:-4.55pt;margin-top:262.1pt;width:57.3pt;height:56.7pt;z-index:251692032;mso-position-horizontal-relative:text;mso-position-vertical-relative:text;mso-width-relative:page;mso-height-relative:page">
            <v:imagedata r:id="rId10" o:title=""/>
          </v:shape>
          <o:OLEObject Type="Embed" ProgID="Paint.Picture" ShapeID="_x0000_s1060" DrawAspect="Content" ObjectID="_1716723413" r:id="rId11"/>
        </w:object>
      </w:r>
      <w:r w:rsidR="00454D67">
        <w:rPr>
          <w:rFonts w:ascii="TimesTen-Italic" w:hAnsi="TimesTen-Italic" w:cs="TimesTen-Italic"/>
          <w:i/>
          <w:iCs/>
          <w:noProof/>
          <w:sz w:val="18"/>
          <w:szCs w:val="18"/>
        </w:rPr>
        <w:pict w14:anchorId="29354755">
          <v:shape id="_x0000_s1052" style="position:absolute;left:0;text-align:left;margin-left:715.65pt;margin-top:280.05pt;width:42.5pt;height:42.5pt;rotation:-12376115fd;z-index:25169100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coordsize="899795,89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" path="m,l899795,,721006,178789r-553725,l167281,732514,,899795,,xe" fillcolor="#4d4d4d" stroked="f" strokeweight="2pt">
            <v:path arrowok="t" o:connecttype="custom" o:connectlocs="0,0;539750,0;432502,107248;100345,107248;100345,439405;0,539750;0,0" o:connectangles="0,0,0,0,0,0,0"/>
            <w10:wrap anchorx="margin"/>
          </v:shape>
        </w:pict>
      </w:r>
      <w:r w:rsidR="00454D67">
        <w:rPr>
          <w:rFonts w:ascii="TimesTen-Italic" w:hAnsi="TimesTen-Italic" w:cs="TimesTen-Italic"/>
          <w:i/>
          <w:iCs/>
          <w:noProof/>
          <w:sz w:val="18"/>
          <w:szCs w:val="18"/>
        </w:rPr>
        <w:pict w14:anchorId="29354755">
          <v:shape id="Demi-cadre 19" o:spid="_x0000_s1051" style="position:absolute;left:0;text-align:left;margin-left:-47.05pt;margin-top:271.8pt;width:42.5pt;height:42.5pt;rotation:-4761906fd;z-index:25168998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coordsize="899795,89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" path="m,l899795,,721006,178789r-553725,l167281,732514,,899795,,xe" fillcolor="#4d4d4d" stroked="f" strokeweight="2pt">
            <v:path arrowok="t" o:connecttype="custom" o:connectlocs="0,0;539750,0;432502,107248;100345,107248;100345,439405;0,539750;0,0" o:connectangles="0,0,0,0,0,0,0"/>
            <w10:wrap anchorx="margin"/>
          </v:shape>
        </w:pict>
      </w:r>
      <w:r w:rsidR="00454D67">
        <w:rPr>
          <w:noProof/>
          <w:lang w:eastAsia="fr-FR"/>
        </w:rPr>
        <w:pict w14:anchorId="4A0626B5">
          <v:shape id="Demi-cadre 11" o:spid="_x0000_s1049" style="position:absolute;left:0;text-align:left;margin-left:-53.05pt;margin-top:-245.25pt;width:42.5pt;height:42.5pt;rotation:243418fd;z-index:25168793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coordsize="900000,9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" path="m,l900000,,721170,178830r-553851,l167319,732681,,900000,,xe" fillcolor="#fabc24" stroked="f" strokeweight="2pt">
            <v:path arrowok="t" o:connecttype="custom" o:connectlocs="0,0;539750,0;432502,107248;100345,107248;100345,439405;0,539750;0,0" o:connectangles="0,0,0,0,0,0,0"/>
            <w10:wrap anchorx="margin"/>
          </v:shape>
        </w:pict>
      </w:r>
    </w:p>
    <w:sectPr w:rsidR="004D3816" w:rsidSect="001B07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Ten-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TimesTen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oppins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2657"/>
    <w:multiLevelType w:val="hybridMultilevel"/>
    <w:tmpl w:val="4370A8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87463"/>
    <w:multiLevelType w:val="multilevel"/>
    <w:tmpl w:val="7D328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F1FB5"/>
    <w:multiLevelType w:val="multilevel"/>
    <w:tmpl w:val="30802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9570D"/>
    <w:multiLevelType w:val="multilevel"/>
    <w:tmpl w:val="8868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F6FD9"/>
    <w:multiLevelType w:val="multilevel"/>
    <w:tmpl w:val="67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561BE4"/>
    <w:multiLevelType w:val="multilevel"/>
    <w:tmpl w:val="4BAC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03713"/>
    <w:multiLevelType w:val="multilevel"/>
    <w:tmpl w:val="78E2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827036">
    <w:abstractNumId w:val="6"/>
  </w:num>
  <w:num w:numId="2" w16cid:durableId="1292858226">
    <w:abstractNumId w:val="3"/>
  </w:num>
  <w:num w:numId="3" w16cid:durableId="1130630528">
    <w:abstractNumId w:val="5"/>
  </w:num>
  <w:num w:numId="4" w16cid:durableId="744568032">
    <w:abstractNumId w:val="2"/>
  </w:num>
  <w:num w:numId="5" w16cid:durableId="108277484">
    <w:abstractNumId w:val="1"/>
  </w:num>
  <w:num w:numId="6" w16cid:durableId="1286152740">
    <w:abstractNumId w:val="4"/>
  </w:num>
  <w:num w:numId="7" w16cid:durableId="211027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816"/>
    <w:rsid w:val="00012C8B"/>
    <w:rsid w:val="00017999"/>
    <w:rsid w:val="00026509"/>
    <w:rsid w:val="000328C1"/>
    <w:rsid w:val="0003556B"/>
    <w:rsid w:val="000962B1"/>
    <w:rsid w:val="000B3324"/>
    <w:rsid w:val="000C7C3A"/>
    <w:rsid w:val="00110F2C"/>
    <w:rsid w:val="00143BD7"/>
    <w:rsid w:val="00150EB2"/>
    <w:rsid w:val="001B0745"/>
    <w:rsid w:val="002553CC"/>
    <w:rsid w:val="00290ECB"/>
    <w:rsid w:val="002C5E05"/>
    <w:rsid w:val="002D2C55"/>
    <w:rsid w:val="002E21C0"/>
    <w:rsid w:val="002F66FA"/>
    <w:rsid w:val="00331DFE"/>
    <w:rsid w:val="00333092"/>
    <w:rsid w:val="003357FF"/>
    <w:rsid w:val="00341606"/>
    <w:rsid w:val="00356078"/>
    <w:rsid w:val="00382395"/>
    <w:rsid w:val="003B69D5"/>
    <w:rsid w:val="003F6DD1"/>
    <w:rsid w:val="0040048D"/>
    <w:rsid w:val="00401C28"/>
    <w:rsid w:val="00402D80"/>
    <w:rsid w:val="00454D67"/>
    <w:rsid w:val="00470E04"/>
    <w:rsid w:val="004B2DDD"/>
    <w:rsid w:val="004D3816"/>
    <w:rsid w:val="004F2127"/>
    <w:rsid w:val="005B6A96"/>
    <w:rsid w:val="005F191A"/>
    <w:rsid w:val="005F488C"/>
    <w:rsid w:val="00604AB7"/>
    <w:rsid w:val="00611EB5"/>
    <w:rsid w:val="006530FB"/>
    <w:rsid w:val="00684672"/>
    <w:rsid w:val="00697DA1"/>
    <w:rsid w:val="008A1FB4"/>
    <w:rsid w:val="008A28AB"/>
    <w:rsid w:val="008C37BA"/>
    <w:rsid w:val="008C60EE"/>
    <w:rsid w:val="00907D0C"/>
    <w:rsid w:val="00911D19"/>
    <w:rsid w:val="0099072D"/>
    <w:rsid w:val="00A00B63"/>
    <w:rsid w:val="00A2509A"/>
    <w:rsid w:val="00A33996"/>
    <w:rsid w:val="00A94EEE"/>
    <w:rsid w:val="00AF27AF"/>
    <w:rsid w:val="00B257AB"/>
    <w:rsid w:val="00B57546"/>
    <w:rsid w:val="00B60EC6"/>
    <w:rsid w:val="00B900E5"/>
    <w:rsid w:val="00C02224"/>
    <w:rsid w:val="00C23F34"/>
    <w:rsid w:val="00D77A44"/>
    <w:rsid w:val="00DE321F"/>
    <w:rsid w:val="00E143CF"/>
    <w:rsid w:val="00E17F71"/>
    <w:rsid w:val="00E304C0"/>
    <w:rsid w:val="00E40FBC"/>
    <w:rsid w:val="00ED5BC4"/>
    <w:rsid w:val="00F524DA"/>
    <w:rsid w:val="00F64AB2"/>
    <w:rsid w:val="00F70F17"/>
    <w:rsid w:val="00FD6414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_x0000_s1037"/>
        <o:r id="V:Rule2" type="connector" idref="#_x0000_s1038"/>
        <o:r id="V:Rule3" type="connector" idref="#_x0000_s1041"/>
        <o:r id="V:Rule4" type="connector" idref="#_x0000_s1039"/>
        <o:r id="V:Rule5" type="connector" idref="#_x0000_s1040"/>
      </o:rules>
    </o:shapelayout>
  </w:shapeDefaults>
  <w:decimalSymbol w:val=","/>
  <w:listSeparator w:val=";"/>
  <w14:docId w14:val="77926331"/>
  <w15:docId w15:val="{851099CD-CBC7-4836-8C7B-ED0C2D81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81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D381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4D3816"/>
    <w:rPr>
      <w:color w:val="0000FF"/>
      <w:u w:val="single"/>
    </w:rPr>
  </w:style>
  <w:style w:type="character" w:customStyle="1" w:styleId="field-content">
    <w:name w:val="field-content"/>
    <w:basedOn w:val="Policepardfaut"/>
    <w:rsid w:val="004D3816"/>
  </w:style>
  <w:style w:type="paragraph" w:styleId="Textedebulles">
    <w:name w:val="Balloon Text"/>
    <w:basedOn w:val="Normal"/>
    <w:link w:val="TextedebullesCar"/>
    <w:uiPriority w:val="99"/>
    <w:semiHidden/>
    <w:unhideWhenUsed/>
    <w:rsid w:val="00150E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EB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C6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8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3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9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06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95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57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2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1.bin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 HENRY-ESPARGILLERE</cp:lastModifiedBy>
  <cp:revision>6</cp:revision>
  <cp:lastPrinted>2018-02-06T08:39:00Z</cp:lastPrinted>
  <dcterms:created xsi:type="dcterms:W3CDTF">2018-02-06T08:53:00Z</dcterms:created>
  <dcterms:modified xsi:type="dcterms:W3CDTF">2022-06-14T12:50:00Z</dcterms:modified>
</cp:coreProperties>
</file>